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1" w:line="280" w:lineRule="auto"/>
        <w:ind w:right="32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Controladoria Geral do Município exerce as funções constitucionais de fiscalização dos sistemas contábil, financeiro, orçamentário, de pessoal, de tecnologia da informação, operacional e patrimonial do Município, das entidades da Administração Direta e Indireta, dos fundos municipais, quanto aos aspectos de legalidade, legitimidade e economicidade, aplicação d as subvenções e outras transferências, regularidade da receita e despesa e renúncias de receitas, por meio de inspeções, auditorias ou outro instrumento de controle.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Assim, a Controladoria atua como um órgão de fiscalização e controle que garante que o dinheiro público seja usado de forma honesta, eficiente e dentro do que manda a lei.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" w:line="280" w:lineRule="auto"/>
        <w:ind w:right="32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" w:line="280" w:lineRule="auto"/>
        <w:ind w:right="32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Ela faz parte da estrutura administrativa da Prefeitura como órgão de assessorament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Gestor e atua para corrigir erros antes que eles se tornem problemas maiores.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034F7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 w:val="1"/>
    <w:rsid w:val="00034F77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sz w:val="17"/>
      <w:szCs w:val="17"/>
    </w:rPr>
  </w:style>
  <w:style w:type="character" w:styleId="CorpodetextoChar" w:customStyle="1">
    <w:name w:val="Corpo de texto Char"/>
    <w:basedOn w:val="Fontepargpadro"/>
    <w:link w:val="Corpodetexto"/>
    <w:uiPriority w:val="1"/>
    <w:rsid w:val="00034F77"/>
    <w:rPr>
      <w:rFonts w:ascii="Times New Roman" w:cs="Times New Roman" w:hAnsi="Times New Roman"/>
      <w:sz w:val="17"/>
      <w:szCs w:val="17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vWShSj91XK8jS0QXKe394Dcwmw==">CgMxLjA4AHIhMU1oVmNJUmg1cW5fS3otX2VneG44eFJwTVRHcmQ2Qm9v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2026-08-27T18:36:00Z</dcterms:created>
  <dc:creator>controladoria porto seguro</dc:creator>
</cp:coreProperties>
</file>